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112</w:t>
      </w:r>
      <w:r w:rsidRPr="000A5694">
        <w:rPr>
          <w:color w:val="000000"/>
          <w:sz w:val="26"/>
          <w:szCs w:val="26"/>
        </w:rPr>
        <w:t>  по</w:t>
      </w:r>
      <w:proofErr w:type="gramEnd"/>
      <w:r w:rsidRPr="000A5694">
        <w:rPr>
          <w:color w:val="000000"/>
          <w:sz w:val="26"/>
          <w:szCs w:val="26"/>
        </w:rPr>
        <w:t xml:space="preserve"> сотовому), по которому он будет звонить в случае пожара.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7F447A"/>
    <w:rsid w:val="008F3543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E96A-EED2-4ADB-9223-6562B10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ZampoPB</cp:lastModifiedBy>
  <cp:revision>2</cp:revision>
  <cp:lastPrinted>2017-04-24T10:07:00Z</cp:lastPrinted>
  <dcterms:created xsi:type="dcterms:W3CDTF">2018-11-02T09:53:00Z</dcterms:created>
  <dcterms:modified xsi:type="dcterms:W3CDTF">2018-11-02T09:53:00Z</dcterms:modified>
</cp:coreProperties>
</file>